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9" w:rsidRDefault="00CA2A19" w:rsidP="00CA2A1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Arial" w:hAnsi="Arial" w:cs="Arial"/>
          <w:shd w:val="clear" w:color="auto" w:fill="FFFFFF"/>
        </w:rPr>
        <w:t>Условия охраны здоровья учащихся регламентированы Федеральным законом «Об образовании в РФ».</w:t>
      </w:r>
    </w:p>
    <w:p w:rsidR="00CA2A19" w:rsidRDefault="00CA2A19" w:rsidP="00CA2A1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2A19" w:rsidRPr="00CA2A19" w:rsidRDefault="00CA2A19" w:rsidP="00CA2A1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CA2A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Охрана здоровья обучающихся включает в себя:</w:t>
      </w:r>
      <w:proofErr w:type="gramEnd"/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4" w:anchor="dst100365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 </w:t>
      </w:r>
      <w:hyperlink r:id="rId5" w:anchor="dst100480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профилактику и </w:t>
      </w:r>
      <w:hyperlink r:id="rId6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запрещение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курения табака или потребления </w:t>
      </w:r>
      <w:proofErr w:type="spell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№4»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 оказания </w:t>
      </w:r>
      <w:hyperlink r:id="rId7" w:anchor="dst100343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первой помощи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их пребывания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(или) навыков.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оказания первичной медико-санитарной помощи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«Алексеевская ЦРБ».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медико-санитарной помощи обучающимся в 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имеется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и требованиям для оказания указанной помощи.</w:t>
      </w:r>
    </w:p>
    <w:p w:rsidR="00CA2A19" w:rsidRPr="00CA2A19" w:rsidRDefault="009452F3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«СОШ №4»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все </w:t>
      </w:r>
      <w:r w:rsidR="00CA2A19"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охраны здоровья </w:t>
      </w:r>
      <w:proofErr w:type="gramStart"/>
      <w:r w:rsidR="00CA2A19"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A2A19"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CA2A19"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2A19"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 </w:t>
      </w:r>
      <w:hyperlink r:id="rId8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нормативов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расследование и учет несчастных случаев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деятельность, в </w:t>
      </w:r>
      <w:hyperlink r:id="rId9" w:anchor="dst100010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r w:rsidR="00945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</w:t>
      </w:r>
      <w:r w:rsidR="001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детей-инвалидов, которые по состоянию здоровья не могут посещать образовательные организации, </w:t>
      </w:r>
      <w:r w:rsidR="001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на дому или в медицинских организациях.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</w:t>
      </w: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A2A19" w:rsidRPr="00CA2A19" w:rsidRDefault="00CA2A19" w:rsidP="00CA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 занятий физической культурой допускаются обучающиеся на основании сведений, содержащихся в заключени</w:t>
      </w:r>
      <w:proofErr w:type="gramStart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организации, выданном по результатам проведенных профилактических медицинских осмотров обучающихся, осуществляемых в </w:t>
      </w:r>
      <w:hyperlink r:id="rId10" w:anchor="dst100016" w:history="1">
        <w:r w:rsidRPr="00CA2A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CA2A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 в сфере охраны здоровья.</w:t>
      </w:r>
    </w:p>
    <w:p w:rsidR="00CA2A19" w:rsidRPr="00CA2A19" w:rsidRDefault="00CA2A19" w:rsidP="00CA2A1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CA2A1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</w:t>
      </w:r>
      <w:proofErr w:type="gramEnd"/>
      <w:r w:rsidRPr="00CA2A1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асть 7 введена Федеральным </w:t>
      </w:r>
      <w:hyperlink r:id="rId11" w:anchor="dst100013" w:history="1">
        <w:r w:rsidRPr="00CA2A19">
          <w:rPr>
            <w:rFonts w:ascii="Times New Roman" w:eastAsia="Times New Roman" w:hAnsi="Times New Roman" w:cs="Times New Roman"/>
            <w:color w:val="1A0DAB"/>
            <w:sz w:val="28"/>
            <w:lang w:eastAsia="ru-RU"/>
          </w:rPr>
          <w:t>законом</w:t>
        </w:r>
      </w:hyperlink>
      <w:r w:rsidRPr="00CA2A1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13.06.2023 N 256-ФЗ)</w:t>
      </w:r>
    </w:p>
    <w:p w:rsidR="00565DDE" w:rsidRDefault="00565DDE"/>
    <w:sectPr w:rsidR="00565DDE" w:rsidSect="0056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19"/>
    <w:rsid w:val="001D325B"/>
    <w:rsid w:val="00565DDE"/>
    <w:rsid w:val="009452F3"/>
    <w:rsid w:val="00CA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A19"/>
    <w:rPr>
      <w:color w:val="0000FF"/>
      <w:u w:val="single"/>
    </w:rPr>
  </w:style>
  <w:style w:type="paragraph" w:customStyle="1" w:styleId="no-indent">
    <w:name w:val="no-indent"/>
    <w:basedOn w:val="a"/>
    <w:rsid w:val="00CA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950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343/1fff5edb8554edf5149be5e82cbb6340f23a747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48b9101fff215f3aeb122d86593a129a34d96d3c/?ysclid=lmd6kf4lzi320741766" TargetMode="External"/><Relationship Id="rId11" Type="http://schemas.openxmlformats.org/officeDocument/2006/relationships/hyperlink" Target="https://www.consultant.ru/document/cons_doc_LAW_449483/b004fed0b70d0f223e4a81f8ad6cd92af90a7e3b/" TargetMode="External"/><Relationship Id="rId5" Type="http://schemas.openxmlformats.org/officeDocument/2006/relationships/hyperlink" Target="https://www.consultant.ru/document/cons_doc_LAW_436343/03764148a1ec0889d20135a4580f8aa76bbf364b/" TargetMode="External"/><Relationship Id="rId10" Type="http://schemas.openxmlformats.org/officeDocument/2006/relationships/hyperlink" Target="https://www.consultant.ru/document/cons_doc_LAW_370075/2d7c2227fa55b0847a30fd160ef94c77477ebdae/" TargetMode="External"/><Relationship Id="rId4" Type="http://schemas.openxmlformats.org/officeDocument/2006/relationships/hyperlink" Target="https://www.consultant.ru/document/cons_doc_LAW_436343/dd5b443a6d2c374dc77998bcc6ccad68c593488e/" TargetMode="External"/><Relationship Id="rId9" Type="http://schemas.openxmlformats.org/officeDocument/2006/relationships/hyperlink" Target="https://www.consultant.ru/document/cons_doc_LAW_333110/c062f1ba75a7393721e354075928bd422f0b3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2023-09-10T08:17:00Z</dcterms:created>
  <dcterms:modified xsi:type="dcterms:W3CDTF">2023-09-10T08:40:00Z</dcterms:modified>
</cp:coreProperties>
</file>